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EB04" w14:textId="77777777"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32"/>
          <w:szCs w:val="32"/>
          <w:shd w:val="clear" w:color="auto" w:fill="FFFFFF"/>
        </w:rPr>
      </w:pPr>
    </w:p>
    <w:p w14:paraId="4DF4D97E" w14:textId="77777777"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32"/>
          <w:szCs w:val="32"/>
          <w:shd w:val="clear" w:color="auto" w:fill="FFFFFF"/>
        </w:rPr>
      </w:pPr>
    </w:p>
    <w:p w14:paraId="12D713CE" w14:textId="33680555" w:rsidR="00BA560B" w:rsidRDefault="00BA560B"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r w:rsidRPr="00986F75">
        <w:rPr>
          <w:rFonts w:ascii="Comic Sans MS" w:hAnsi="Comic Sans MS" w:cs="Arial"/>
          <w:b/>
          <w:bCs/>
          <w:color w:val="000000"/>
          <w:sz w:val="32"/>
          <w:szCs w:val="32"/>
          <w:shd w:val="clear" w:color="auto" w:fill="FFFFFF"/>
        </w:rPr>
        <w:t>Τη φετινή χρονιά εισάγονται Νέες θεματικές στα Νηπιαγωγεία, Δημοτικά και Γυμνάσια όλης της χώρας μέσω των Εργαστηρίων Δεξιοτήτων</w:t>
      </w:r>
      <w:r w:rsidRPr="00986F75">
        <w:rPr>
          <w:rFonts w:ascii="Comic Sans MS" w:hAnsi="Comic Sans MS" w:cs="Arial"/>
          <w:b/>
          <w:bCs/>
          <w:color w:val="000000"/>
          <w:sz w:val="28"/>
          <w:szCs w:val="28"/>
          <w:shd w:val="clear" w:color="auto" w:fill="FFFFFF"/>
        </w:rPr>
        <w:t>.</w:t>
      </w:r>
    </w:p>
    <w:p w14:paraId="1A226D09" w14:textId="5D6B4EBE"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7B051DBA" w14:textId="5BFE9957"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r>
        <w:rPr>
          <w:noProof/>
        </w:rPr>
        <w:drawing>
          <wp:anchor distT="0" distB="0" distL="114300" distR="114300" simplePos="0" relativeHeight="251662336" behindDoc="1" locked="0" layoutInCell="1" allowOverlap="1" wp14:anchorId="5DB33C12" wp14:editId="6E35CEE6">
            <wp:simplePos x="0" y="0"/>
            <wp:positionH relativeFrom="column">
              <wp:posOffset>638175</wp:posOffset>
            </wp:positionH>
            <wp:positionV relativeFrom="paragraph">
              <wp:posOffset>24765</wp:posOffset>
            </wp:positionV>
            <wp:extent cx="4300855" cy="3715385"/>
            <wp:effectExtent l="0" t="0" r="4445" b="0"/>
            <wp:wrapTight wrapText="bothSides">
              <wp:wrapPolygon edited="0">
                <wp:start x="0" y="0"/>
                <wp:lineTo x="0" y="21486"/>
                <wp:lineTo x="21527" y="21486"/>
                <wp:lineTo x="21527" y="0"/>
                <wp:lineTo x="0" y="0"/>
              </wp:wrapPolygon>
            </wp:wrapTight>
            <wp:docPr id="5" name="Εικόνα 5" descr="Εργαστήρια Δεξιοτή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ργαστήρια Δεξιοτήτω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0855" cy="371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49044" w14:textId="714D18AA"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4305A8ED" w14:textId="723BEFFA"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4B157BDF" w14:textId="4C3412FF"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6F2253F5" w14:textId="441F9D15"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623DD7CC" w14:textId="2DDCEE51"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2118F352" w14:textId="50B7352A"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5ED069B3" w14:textId="4971C718" w:rsid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shd w:val="clear" w:color="auto" w:fill="FFFFFF"/>
        </w:rPr>
      </w:pPr>
    </w:p>
    <w:p w14:paraId="6A7695DA" w14:textId="7B7A9A85" w:rsidR="00986F75" w:rsidRDefault="00986F75" w:rsidP="00986F75">
      <w:pPr>
        <w:pStyle w:val="Web"/>
        <w:shd w:val="clear" w:color="auto" w:fill="FFFFFF"/>
        <w:spacing w:before="0" w:beforeAutospacing="0" w:after="0" w:afterAutospacing="0"/>
        <w:rPr>
          <w:rFonts w:ascii="Comic Sans MS" w:hAnsi="Comic Sans MS" w:cs="Arial"/>
          <w:b/>
          <w:bCs/>
          <w:color w:val="000000"/>
          <w:sz w:val="28"/>
          <w:szCs w:val="28"/>
          <w:shd w:val="clear" w:color="auto" w:fill="FFFFFF"/>
        </w:rPr>
      </w:pPr>
    </w:p>
    <w:p w14:paraId="7ED782A6" w14:textId="4D89FEB0" w:rsidR="00986F75" w:rsidRDefault="00986F75" w:rsidP="00986F75">
      <w:pPr>
        <w:pStyle w:val="Web"/>
        <w:shd w:val="clear" w:color="auto" w:fill="FFFFFF"/>
        <w:spacing w:before="0" w:beforeAutospacing="0" w:after="0" w:afterAutospacing="0"/>
        <w:rPr>
          <w:rFonts w:ascii="Comic Sans MS" w:hAnsi="Comic Sans MS" w:cs="Arial"/>
          <w:b/>
          <w:bCs/>
          <w:color w:val="000000"/>
          <w:sz w:val="28"/>
          <w:szCs w:val="28"/>
          <w:shd w:val="clear" w:color="auto" w:fill="FFFFFF"/>
        </w:rPr>
      </w:pPr>
    </w:p>
    <w:p w14:paraId="0D73D649" w14:textId="167685FB" w:rsidR="00986F75" w:rsidRPr="00986F75" w:rsidRDefault="00986F75" w:rsidP="00986F75">
      <w:pPr>
        <w:pStyle w:val="Web"/>
        <w:shd w:val="clear" w:color="auto" w:fill="FFFFFF"/>
        <w:spacing w:before="0" w:beforeAutospacing="0" w:after="0" w:afterAutospacing="0"/>
        <w:jc w:val="center"/>
        <w:rPr>
          <w:rFonts w:ascii="Comic Sans MS" w:hAnsi="Comic Sans MS" w:cs="Arial"/>
          <w:b/>
          <w:bCs/>
          <w:color w:val="000000"/>
          <w:sz w:val="28"/>
          <w:szCs w:val="28"/>
        </w:rPr>
      </w:pPr>
    </w:p>
    <w:p w14:paraId="621C97EA" w14:textId="77777777" w:rsidR="00986F75" w:rsidRDefault="00986F75" w:rsidP="00986F75">
      <w:pPr>
        <w:pStyle w:val="Web"/>
        <w:shd w:val="clear" w:color="auto" w:fill="FFFFFF"/>
        <w:spacing w:before="0" w:beforeAutospacing="0" w:after="0" w:afterAutospacing="0"/>
        <w:jc w:val="center"/>
        <w:rPr>
          <w:rFonts w:ascii="Comic Sans MS" w:hAnsi="Comic Sans MS" w:cs="Arial"/>
          <w:color w:val="000000"/>
          <w:sz w:val="28"/>
          <w:szCs w:val="28"/>
        </w:rPr>
      </w:pPr>
    </w:p>
    <w:p w14:paraId="68750284" w14:textId="0135FE65" w:rsidR="00986F75" w:rsidRDefault="00986F75" w:rsidP="00986F75">
      <w:pPr>
        <w:pStyle w:val="Web"/>
        <w:shd w:val="clear" w:color="auto" w:fill="FFFFFF"/>
        <w:spacing w:before="0" w:beforeAutospacing="0" w:after="0" w:afterAutospacing="0"/>
        <w:jc w:val="center"/>
        <w:rPr>
          <w:rFonts w:ascii="Comic Sans MS" w:hAnsi="Comic Sans MS" w:cs="Arial"/>
          <w:color w:val="000000"/>
          <w:sz w:val="28"/>
          <w:szCs w:val="28"/>
        </w:rPr>
      </w:pPr>
    </w:p>
    <w:p w14:paraId="33CB3AD5" w14:textId="77777777" w:rsidR="00986F75" w:rsidRDefault="00986F75" w:rsidP="00986F75">
      <w:pPr>
        <w:pStyle w:val="Web"/>
        <w:shd w:val="clear" w:color="auto" w:fill="FFFFFF"/>
        <w:spacing w:before="0" w:beforeAutospacing="0" w:after="0" w:afterAutospacing="0"/>
        <w:jc w:val="center"/>
        <w:rPr>
          <w:rFonts w:ascii="Comic Sans MS" w:hAnsi="Comic Sans MS" w:cs="Arial"/>
          <w:color w:val="000000"/>
          <w:sz w:val="28"/>
          <w:szCs w:val="28"/>
        </w:rPr>
      </w:pPr>
    </w:p>
    <w:p w14:paraId="166CF9E3" w14:textId="77777777" w:rsidR="00986F75" w:rsidRDefault="00986F75" w:rsidP="00986F75">
      <w:pPr>
        <w:pStyle w:val="Web"/>
        <w:shd w:val="clear" w:color="auto" w:fill="FFFFFF"/>
        <w:spacing w:before="0" w:beforeAutospacing="0" w:after="0" w:afterAutospacing="0"/>
        <w:jc w:val="center"/>
        <w:rPr>
          <w:rFonts w:ascii="Comic Sans MS" w:hAnsi="Comic Sans MS" w:cs="Arial"/>
          <w:color w:val="000000"/>
          <w:sz w:val="28"/>
          <w:szCs w:val="28"/>
        </w:rPr>
      </w:pPr>
    </w:p>
    <w:p w14:paraId="1C71BD6A" w14:textId="56EB6F98" w:rsidR="00986F75" w:rsidRDefault="00986F75" w:rsidP="00986F75">
      <w:pPr>
        <w:pStyle w:val="Web"/>
        <w:shd w:val="clear" w:color="auto" w:fill="FFFFFF"/>
        <w:spacing w:before="0" w:beforeAutospacing="0" w:after="0" w:afterAutospacing="0"/>
        <w:rPr>
          <w:rFonts w:ascii="Comic Sans MS" w:hAnsi="Comic Sans MS" w:cs="Arial"/>
          <w:color w:val="000000"/>
          <w:sz w:val="28"/>
          <w:szCs w:val="28"/>
        </w:rPr>
      </w:pPr>
    </w:p>
    <w:p w14:paraId="5EBC0917" w14:textId="55D7D09B" w:rsidR="00BA560B" w:rsidRDefault="00BA560B" w:rsidP="00986F75">
      <w:pPr>
        <w:pStyle w:val="Web"/>
        <w:shd w:val="clear" w:color="auto" w:fill="FFFFFF"/>
        <w:spacing w:before="0" w:beforeAutospacing="0" w:after="0" w:afterAutospacing="0"/>
        <w:jc w:val="center"/>
        <w:rPr>
          <w:rStyle w:val="a3"/>
          <w:rFonts w:ascii="Comic Sans MS" w:hAnsi="Comic Sans MS" w:cs="Arial"/>
          <w:color w:val="000000"/>
          <w:sz w:val="28"/>
          <w:szCs w:val="28"/>
        </w:rPr>
      </w:pPr>
      <w:r w:rsidRPr="00986F75">
        <w:rPr>
          <w:rFonts w:ascii="Comic Sans MS" w:hAnsi="Comic Sans MS" w:cs="Arial"/>
          <w:color w:val="000000"/>
          <w:sz w:val="28"/>
          <w:szCs w:val="28"/>
        </w:rPr>
        <w:t>Στο πλαίσιο του Εβδομαδιαίου Ωρολογίου Προγράμματος του Νηπιαγωγείου, τα Εργαστήρια Δεξιοτήτων εντάσσονται στο εκπαιδευτικό πρόγραμμα της τάξης και υλοποιούνται κατά την πρωινή λειτουργία και στο χρονικό διάστημα (διδακτικές ώρες) που ορίζεται για τις «Οργανωμένες Δραστηριότητες και διερευνήσεις με βάση το ΔΕΠΠΣ-ΑΠΣ», σε τρεις (3) διδακτικές ώρες, κατανεμημένες δύο (2) με τρεις (3) φορές την εβδομάδα. </w:t>
      </w:r>
      <w:r w:rsidRPr="00986F75">
        <w:rPr>
          <w:rStyle w:val="a3"/>
          <w:rFonts w:ascii="Comic Sans MS" w:hAnsi="Comic Sans MS" w:cs="Arial"/>
          <w:color w:val="000000"/>
          <w:sz w:val="28"/>
          <w:szCs w:val="28"/>
        </w:rPr>
        <w:t>Ο/Η νηπιαγωγός έχει την ευελιξία να επιλέγει ανάλογα με το πλαίσιο, τη δυναμική της ομάδας και τα ενδιαφέροντα των νηπίων, τη θεματική που θα διαπραγματεύεται στην τάξη.</w:t>
      </w:r>
    </w:p>
    <w:p w14:paraId="536A9CF4" w14:textId="77777777" w:rsidR="00236C55" w:rsidRPr="00236C55" w:rsidRDefault="00236C55" w:rsidP="00986F75">
      <w:pPr>
        <w:pStyle w:val="Web"/>
        <w:shd w:val="clear" w:color="auto" w:fill="FFFFFF"/>
        <w:spacing w:before="0" w:beforeAutospacing="0" w:after="0" w:afterAutospacing="0"/>
        <w:jc w:val="center"/>
        <w:rPr>
          <w:rStyle w:val="a3"/>
          <w:rFonts w:ascii="Comic Sans MS" w:hAnsi="Comic Sans MS" w:cs="Arial"/>
          <w:color w:val="000000"/>
          <w:sz w:val="32"/>
          <w:szCs w:val="32"/>
        </w:rPr>
      </w:pPr>
    </w:p>
    <w:p w14:paraId="797D60A0" w14:textId="2CBC1078" w:rsidR="00BA560B" w:rsidRPr="00236C55" w:rsidRDefault="00BA560B" w:rsidP="00986F75">
      <w:pPr>
        <w:pStyle w:val="Web"/>
        <w:shd w:val="clear" w:color="auto" w:fill="FFFFFF"/>
        <w:spacing w:before="0" w:beforeAutospacing="0" w:after="0" w:afterAutospacing="0"/>
        <w:jc w:val="center"/>
        <w:rPr>
          <w:rFonts w:ascii="Comic Sans MS" w:hAnsi="Comic Sans MS" w:cs="Arial"/>
          <w:color w:val="000000"/>
          <w:sz w:val="32"/>
          <w:szCs w:val="32"/>
          <w:shd w:val="clear" w:color="auto" w:fill="FFFFFF"/>
        </w:rPr>
      </w:pPr>
      <w:r w:rsidRPr="00236C55">
        <w:rPr>
          <w:rFonts w:ascii="Comic Sans MS" w:hAnsi="Comic Sans MS" w:cs="Arial"/>
          <w:color w:val="000000"/>
          <w:sz w:val="32"/>
          <w:szCs w:val="32"/>
          <w:shd w:val="clear" w:color="auto" w:fill="FFFFFF"/>
        </w:rPr>
        <w:t>Στο Νηπιαγωγείο οργανώνουν, συντονίζουν και διδάσκουν οι εκπαιδευτικοί του κλάδου ΠΕ60 Νηπιαγωγών.</w:t>
      </w:r>
    </w:p>
    <w:p w14:paraId="45D0904E" w14:textId="6D3CC977" w:rsidR="00986F75" w:rsidRPr="00236C55" w:rsidRDefault="00986F75" w:rsidP="00986F75">
      <w:pPr>
        <w:pStyle w:val="Web"/>
        <w:shd w:val="clear" w:color="auto" w:fill="FFFFFF"/>
        <w:spacing w:before="0" w:beforeAutospacing="0" w:after="0" w:afterAutospacing="0"/>
        <w:jc w:val="center"/>
        <w:rPr>
          <w:rFonts w:ascii="Comic Sans MS" w:hAnsi="Comic Sans MS" w:cs="Arial"/>
          <w:color w:val="000000"/>
          <w:sz w:val="32"/>
          <w:szCs w:val="32"/>
          <w:shd w:val="clear" w:color="auto" w:fill="FFFFFF"/>
        </w:rPr>
      </w:pPr>
    </w:p>
    <w:p w14:paraId="6C3A4AD0" w14:textId="093F0512" w:rsidR="00236C55" w:rsidRDefault="00236C55" w:rsidP="00F73E8E">
      <w:pPr>
        <w:pStyle w:val="Web"/>
        <w:shd w:val="clear" w:color="auto" w:fill="FFFFFF"/>
        <w:spacing w:before="0" w:beforeAutospacing="0" w:after="0" w:afterAutospacing="0"/>
        <w:rPr>
          <w:rFonts w:ascii="Comic Sans MS" w:hAnsi="Comic Sans MS" w:cs="Arial"/>
          <w:color w:val="000000"/>
          <w:sz w:val="28"/>
          <w:szCs w:val="28"/>
          <w:shd w:val="clear" w:color="auto" w:fill="FFFFFF"/>
        </w:rPr>
      </w:pPr>
      <w:r>
        <w:rPr>
          <w:noProof/>
        </w:rPr>
        <w:lastRenderedPageBreak/>
        <w:drawing>
          <wp:anchor distT="0" distB="0" distL="114300" distR="114300" simplePos="0" relativeHeight="251666432" behindDoc="1" locked="0" layoutInCell="1" allowOverlap="1" wp14:anchorId="07A783D1" wp14:editId="74A3D95A">
            <wp:simplePos x="0" y="0"/>
            <wp:positionH relativeFrom="column">
              <wp:posOffset>-196215</wp:posOffset>
            </wp:positionH>
            <wp:positionV relativeFrom="paragraph">
              <wp:posOffset>4824730</wp:posOffset>
            </wp:positionV>
            <wp:extent cx="6294755" cy="2713355"/>
            <wp:effectExtent l="0" t="0" r="0" b="0"/>
            <wp:wrapTight wrapText="bothSides">
              <wp:wrapPolygon edited="0">
                <wp:start x="0" y="0"/>
                <wp:lineTo x="0" y="21383"/>
                <wp:lineTo x="21506" y="21383"/>
                <wp:lineTo x="21506" y="0"/>
                <wp:lineTo x="0" y="0"/>
              </wp:wrapPolygon>
            </wp:wrapTight>
            <wp:docPr id="4" name="Εικόνα 4"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πίνακας&#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4755"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9EBDC66" wp14:editId="4C18F4E7">
            <wp:simplePos x="0" y="0"/>
            <wp:positionH relativeFrom="column">
              <wp:posOffset>-200025</wp:posOffset>
            </wp:positionH>
            <wp:positionV relativeFrom="paragraph">
              <wp:posOffset>233680</wp:posOffset>
            </wp:positionV>
            <wp:extent cx="6024212" cy="4591050"/>
            <wp:effectExtent l="0" t="0" r="0" b="0"/>
            <wp:wrapTight wrapText="bothSides">
              <wp:wrapPolygon edited="0">
                <wp:start x="0" y="0"/>
                <wp:lineTo x="0" y="21510"/>
                <wp:lineTo x="21518" y="21510"/>
                <wp:lineTo x="21518" y="0"/>
                <wp:lineTo x="0" y="0"/>
              </wp:wrapPolygon>
            </wp:wrapTight>
            <wp:docPr id="2" name="Εικόνα 2"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πίνακας&#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212"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5610B" w14:textId="77777777" w:rsidR="00236C55" w:rsidRDefault="00236C55" w:rsidP="00986F75">
      <w:pPr>
        <w:jc w:val="center"/>
        <w:rPr>
          <w:rFonts w:ascii="Comic Sans MS" w:hAnsi="Comic Sans MS" w:cs="Arial"/>
          <w:color w:val="000000"/>
          <w:sz w:val="28"/>
          <w:szCs w:val="28"/>
          <w:shd w:val="clear" w:color="auto" w:fill="FFFFFF"/>
        </w:rPr>
      </w:pPr>
    </w:p>
    <w:p w14:paraId="7E4D417D" w14:textId="66D8BA36" w:rsidR="00986F75" w:rsidRPr="00986F75" w:rsidRDefault="00986F75" w:rsidP="00986F75">
      <w:pPr>
        <w:jc w:val="center"/>
        <w:rPr>
          <w:rFonts w:ascii="Comic Sans MS" w:hAnsi="Comic Sans MS" w:cs="Arial"/>
          <w:color w:val="000000"/>
          <w:sz w:val="28"/>
          <w:szCs w:val="28"/>
          <w:shd w:val="clear" w:color="auto" w:fill="FFFFFF"/>
        </w:rPr>
      </w:pPr>
      <w:r w:rsidRPr="00986F75">
        <w:rPr>
          <w:rFonts w:ascii="Comic Sans MS" w:hAnsi="Comic Sans MS" w:cs="Arial"/>
          <w:color w:val="000000"/>
          <w:sz w:val="28"/>
          <w:szCs w:val="28"/>
          <w:shd w:val="clear" w:color="auto" w:fill="FFFFFF"/>
        </w:rPr>
        <w:t>Το πρόγραμμα και το εκπαιδευτικό υλικό των «Εργαστηρίων Δεξιοτήτων» ομαδοποιείται σε τέσσερις Θεματικές Ενότητες, οι οποίες προκύπτουν από τους Παγκόσμιους Δείκτες Αειφόρου Ανάπτυξης (περιβάλλον, ευ ζην, ασφάλεια, κοινωνία των πολιτών, σύγχρονη τεχνολογία και επιχειρηματικότητα) και προσαρμόζεται ανά ηλικία.</w:t>
      </w:r>
    </w:p>
    <w:p w14:paraId="04EA0B81" w14:textId="5F6111D7" w:rsidR="00986F75" w:rsidRDefault="00986F75" w:rsidP="00986F75">
      <w:pPr>
        <w:pStyle w:val="Web"/>
        <w:shd w:val="clear" w:color="auto" w:fill="FFFFFF"/>
        <w:spacing w:before="0" w:beforeAutospacing="0" w:after="0" w:afterAutospacing="0"/>
        <w:jc w:val="center"/>
        <w:rPr>
          <w:rStyle w:val="a3"/>
          <w:rFonts w:ascii="Comic Sans MS" w:hAnsi="Comic Sans MS" w:cs="Arial"/>
          <w:color w:val="000000"/>
          <w:sz w:val="28"/>
          <w:szCs w:val="28"/>
        </w:rPr>
      </w:pPr>
    </w:p>
    <w:p w14:paraId="29F652CD" w14:textId="59700120" w:rsidR="0057195A" w:rsidRDefault="0057195A" w:rsidP="00986F75">
      <w:pPr>
        <w:pStyle w:val="Web"/>
        <w:shd w:val="clear" w:color="auto" w:fill="FFFFFF"/>
        <w:spacing w:before="0" w:beforeAutospacing="0" w:after="0" w:afterAutospacing="0"/>
        <w:jc w:val="center"/>
        <w:rPr>
          <w:rStyle w:val="a3"/>
          <w:rFonts w:ascii="Comic Sans MS" w:hAnsi="Comic Sans MS" w:cs="Arial"/>
          <w:color w:val="000000"/>
          <w:sz w:val="28"/>
          <w:szCs w:val="28"/>
        </w:rPr>
      </w:pPr>
    </w:p>
    <w:p w14:paraId="38E8151F" w14:textId="40036C23" w:rsidR="0057195A" w:rsidRDefault="0057195A" w:rsidP="00986F75">
      <w:pPr>
        <w:pStyle w:val="Web"/>
        <w:shd w:val="clear" w:color="auto" w:fill="FFFFFF"/>
        <w:spacing w:before="0" w:beforeAutospacing="0" w:after="0" w:afterAutospacing="0"/>
        <w:jc w:val="center"/>
        <w:rPr>
          <w:rStyle w:val="a3"/>
          <w:rFonts w:ascii="Comic Sans MS" w:hAnsi="Comic Sans MS" w:cs="Arial"/>
          <w:color w:val="000000"/>
          <w:sz w:val="28"/>
          <w:szCs w:val="28"/>
        </w:rPr>
      </w:pPr>
      <w:r w:rsidRPr="00986F75">
        <w:rPr>
          <w:rFonts w:ascii="Comic Sans MS" w:hAnsi="Comic Sans MS" w:cs="Arial"/>
          <w:noProof/>
          <w:sz w:val="28"/>
          <w:szCs w:val="28"/>
        </w:rPr>
        <w:lastRenderedPageBreak/>
        <w:drawing>
          <wp:anchor distT="0" distB="0" distL="114300" distR="114300" simplePos="0" relativeHeight="251661312" behindDoc="1" locked="0" layoutInCell="1" allowOverlap="1" wp14:anchorId="1C035244" wp14:editId="7B8263D8">
            <wp:simplePos x="0" y="0"/>
            <wp:positionH relativeFrom="column">
              <wp:posOffset>454025</wp:posOffset>
            </wp:positionH>
            <wp:positionV relativeFrom="paragraph">
              <wp:posOffset>62230</wp:posOffset>
            </wp:positionV>
            <wp:extent cx="4783455" cy="3266440"/>
            <wp:effectExtent l="0" t="0" r="0" b="0"/>
            <wp:wrapTight wrapText="bothSides">
              <wp:wrapPolygon edited="0">
                <wp:start x="0" y="0"/>
                <wp:lineTo x="0" y="21415"/>
                <wp:lineTo x="21505" y="21415"/>
                <wp:lineTo x="21505" y="0"/>
                <wp:lineTo x="0" y="0"/>
              </wp:wrapPolygon>
            </wp:wrapTight>
            <wp:docPr id="1" name="Εικόνα 1" descr="Επιμόρφωση εκπαιδευτικών-Εργαστήρια δεξιοτήτων: Αιτήσεις και οδηγίες |  Alf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ιμόρφωση εκπαιδευτικών-Εργαστήρια δεξιοτήτων: Αιτήσεις και οδηγίες |  Alfavi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3455" cy="326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65615" w14:textId="4C7BAF5D" w:rsidR="0057195A" w:rsidRDefault="0057195A" w:rsidP="00986F75">
      <w:pPr>
        <w:pStyle w:val="Web"/>
        <w:shd w:val="clear" w:color="auto" w:fill="FFFFFF"/>
        <w:spacing w:before="0" w:beforeAutospacing="0" w:after="0" w:afterAutospacing="0"/>
        <w:jc w:val="center"/>
        <w:rPr>
          <w:rStyle w:val="a3"/>
          <w:rFonts w:ascii="Comic Sans MS" w:hAnsi="Comic Sans MS" w:cs="Arial"/>
          <w:color w:val="000000"/>
          <w:sz w:val="28"/>
          <w:szCs w:val="28"/>
        </w:rPr>
      </w:pPr>
    </w:p>
    <w:p w14:paraId="65755D51" w14:textId="2F2EE49B" w:rsidR="00236C55" w:rsidRPr="00236C55" w:rsidRDefault="00236C55" w:rsidP="00236C55">
      <w:pPr>
        <w:rPr>
          <w:lang w:eastAsia="el-GR"/>
        </w:rPr>
      </w:pPr>
    </w:p>
    <w:p w14:paraId="5E244718" w14:textId="118E3E73" w:rsidR="00F73E8E" w:rsidRDefault="00F73E8E" w:rsidP="00236C55">
      <w:pPr>
        <w:rPr>
          <w:rFonts w:ascii="Comic Sans MS" w:hAnsi="Comic Sans MS" w:cs="Arial"/>
          <w:noProof/>
          <w:sz w:val="28"/>
          <w:szCs w:val="28"/>
        </w:rPr>
      </w:pPr>
    </w:p>
    <w:p w14:paraId="5FB234E2" w14:textId="148999EB" w:rsidR="00236C55" w:rsidRPr="00236C55" w:rsidRDefault="00236C55" w:rsidP="00236C55">
      <w:pPr>
        <w:rPr>
          <w:lang w:eastAsia="el-GR"/>
        </w:rPr>
      </w:pPr>
    </w:p>
    <w:p w14:paraId="6CEF5833" w14:textId="351785F4" w:rsidR="00236C55" w:rsidRPr="00236C55" w:rsidRDefault="00236C55" w:rsidP="00236C55">
      <w:pPr>
        <w:rPr>
          <w:lang w:eastAsia="el-GR"/>
        </w:rPr>
      </w:pPr>
    </w:p>
    <w:p w14:paraId="627AAAFE" w14:textId="16FECBCF" w:rsidR="00236C55" w:rsidRPr="00236C55" w:rsidRDefault="00236C55" w:rsidP="00236C55">
      <w:pPr>
        <w:rPr>
          <w:lang w:eastAsia="el-GR"/>
        </w:rPr>
      </w:pPr>
    </w:p>
    <w:p w14:paraId="47DD8F81" w14:textId="19D71066" w:rsidR="00236C55" w:rsidRPr="00236C55" w:rsidRDefault="00236C55" w:rsidP="00236C55">
      <w:pPr>
        <w:rPr>
          <w:lang w:eastAsia="el-GR"/>
        </w:rPr>
      </w:pPr>
    </w:p>
    <w:p w14:paraId="6A9CC5EF" w14:textId="1B625A76" w:rsidR="00236C55" w:rsidRPr="00236C55" w:rsidRDefault="00236C55" w:rsidP="00236C55">
      <w:pPr>
        <w:rPr>
          <w:lang w:eastAsia="el-GR"/>
        </w:rPr>
      </w:pPr>
    </w:p>
    <w:p w14:paraId="27352547" w14:textId="771E44AE" w:rsidR="00236C55" w:rsidRDefault="00236C55" w:rsidP="00236C55">
      <w:pPr>
        <w:rPr>
          <w:lang w:eastAsia="el-GR"/>
        </w:rPr>
      </w:pPr>
    </w:p>
    <w:p w14:paraId="445B7C1A" w14:textId="77777777" w:rsidR="00F73E8E" w:rsidRPr="00236C55" w:rsidRDefault="00F73E8E" w:rsidP="00236C55">
      <w:pPr>
        <w:rPr>
          <w:lang w:eastAsia="el-GR"/>
        </w:rPr>
      </w:pPr>
    </w:p>
    <w:p w14:paraId="0E57F943" w14:textId="60022F24" w:rsidR="00236C55" w:rsidRPr="00236C55" w:rsidRDefault="00236C55" w:rsidP="00236C55">
      <w:pPr>
        <w:rPr>
          <w:lang w:eastAsia="el-GR"/>
        </w:rPr>
      </w:pPr>
    </w:p>
    <w:p w14:paraId="4ED773EF" w14:textId="705F6136" w:rsidR="00236C55" w:rsidRPr="00236C55" w:rsidRDefault="00236C55" w:rsidP="00236C55">
      <w:pPr>
        <w:rPr>
          <w:lang w:eastAsia="el-GR"/>
        </w:rPr>
      </w:pPr>
    </w:p>
    <w:p w14:paraId="5A5414AC" w14:textId="2EDDACE8" w:rsidR="003269FC" w:rsidRPr="00F73E8E" w:rsidRDefault="00236C55" w:rsidP="00F73E8E">
      <w:pPr>
        <w:tabs>
          <w:tab w:val="left" w:pos="1950"/>
        </w:tabs>
        <w:jc w:val="center"/>
        <w:rPr>
          <w:rFonts w:ascii="Comic Sans MS" w:eastAsia="Times New Roman" w:hAnsi="Comic Sans MS" w:cs="Arial"/>
          <w:b/>
          <w:bCs/>
          <w:color w:val="000000"/>
          <w:sz w:val="28"/>
          <w:szCs w:val="28"/>
          <w:lang w:eastAsia="el-GR"/>
        </w:rPr>
      </w:pPr>
      <w:r w:rsidRPr="00986F75">
        <w:rPr>
          <w:rFonts w:ascii="Comic Sans MS" w:hAnsi="Comic Sans MS"/>
          <w:noProof/>
        </w:rPr>
        <w:drawing>
          <wp:anchor distT="0" distB="0" distL="114300" distR="114300" simplePos="0" relativeHeight="251664384" behindDoc="1" locked="0" layoutInCell="1" allowOverlap="1" wp14:anchorId="0828C966" wp14:editId="5BF9172A">
            <wp:simplePos x="0" y="0"/>
            <wp:positionH relativeFrom="column">
              <wp:posOffset>-461010</wp:posOffset>
            </wp:positionH>
            <wp:positionV relativeFrom="paragraph">
              <wp:posOffset>652780</wp:posOffset>
            </wp:positionV>
            <wp:extent cx="6489700" cy="4371975"/>
            <wp:effectExtent l="0" t="0" r="6350" b="9525"/>
            <wp:wrapTight wrapText="bothSides">
              <wp:wrapPolygon edited="0">
                <wp:start x="0" y="0"/>
                <wp:lineTo x="0" y="21553"/>
                <wp:lineTo x="21558" y="21553"/>
                <wp:lineTo x="21558" y="0"/>
                <wp:lineTo x="0" y="0"/>
              </wp:wrapPolygon>
            </wp:wrapTight>
            <wp:docPr id="3" name="Εικόνα 3"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πίνακας&#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0" cy="437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F75">
        <w:rPr>
          <w:rFonts w:ascii="Comic Sans MS" w:hAnsi="Comic Sans MS" w:cs="Arial"/>
          <w:color w:val="000000"/>
          <w:sz w:val="28"/>
          <w:szCs w:val="28"/>
          <w:shd w:val="clear" w:color="auto" w:fill="FFFFFF"/>
        </w:rPr>
        <w:t>Πιο συγκεκριμένα, οι θεματικές για κάθε βαθμίδα εκπαίδευσης είναι οι παρακάτω:</w:t>
      </w:r>
    </w:p>
    <w:p w14:paraId="2160B688" w14:textId="1C6EEFFF" w:rsidR="003269FC" w:rsidRDefault="00986F75" w:rsidP="00986F75">
      <w:pPr>
        <w:tabs>
          <w:tab w:val="left" w:pos="1725"/>
        </w:tabs>
        <w:jc w:val="center"/>
        <w:rPr>
          <w:rFonts w:ascii="Comic Sans MS" w:hAnsi="Comic Sans MS"/>
          <w:color w:val="000000"/>
          <w:sz w:val="36"/>
          <w:szCs w:val="36"/>
          <w:shd w:val="clear" w:color="auto" w:fill="FFFFFF"/>
        </w:rPr>
      </w:pPr>
      <w:r w:rsidRPr="00986F75">
        <w:rPr>
          <w:rFonts w:ascii="Comic Sans MS" w:hAnsi="Comic Sans MS" w:cs="Arial"/>
          <w:color w:val="000000"/>
          <w:sz w:val="28"/>
          <w:szCs w:val="28"/>
          <w:shd w:val="clear" w:color="auto" w:fill="FFFFFF"/>
        </w:rPr>
        <w:t>Σύμφωνα με την εγκύκλιο του</w:t>
      </w:r>
      <w:r>
        <w:rPr>
          <w:rFonts w:ascii="Comic Sans MS" w:hAnsi="Comic Sans MS" w:cs="Arial"/>
          <w:color w:val="000000"/>
          <w:sz w:val="28"/>
          <w:szCs w:val="28"/>
          <w:shd w:val="clear" w:color="auto" w:fill="FFFFFF"/>
        </w:rPr>
        <w:t xml:space="preserve"> Υ.ΠΑΙ.Θ</w:t>
      </w:r>
      <w:r w:rsidRPr="00986F75">
        <w:rPr>
          <w:rFonts w:ascii="Comic Sans MS" w:hAnsi="Comic Sans MS" w:cs="Arial"/>
          <w:color w:val="000000"/>
          <w:sz w:val="28"/>
          <w:szCs w:val="28"/>
          <w:shd w:val="clear" w:color="auto" w:fill="FFFFFF"/>
        </w:rPr>
        <w:t>, οι υπεύθυνοι εκπαιδευτικοί για τη διδασκαλία των Εργαστηρίων Δεξιοτήτων σχεδιάζουν τα αντίστοιχα Προγράμματα Καλλιέργειας Δεξιοτήτων. Ο σχεδιασμός περιλαμβάνει υποχρεωτικά την υλοποίηση των τεσσάρων (4) Θεματικών Ενοτήτων και δύναται να περιλαμβάνει από 20 ως 28 Προγράμματα Καλλιέργειας Δεξιοτήτων, δηλαδή 5 έως 7 εβδομάδες ανά Θεματική Ενότητα</w:t>
      </w:r>
      <w:r w:rsidRPr="00986F75">
        <w:rPr>
          <w:rFonts w:ascii="Comic Sans MS" w:hAnsi="Comic Sans MS"/>
          <w:color w:val="000000"/>
          <w:sz w:val="36"/>
          <w:szCs w:val="36"/>
          <w:shd w:val="clear" w:color="auto" w:fill="FFFFFF"/>
        </w:rPr>
        <w:t>.</w:t>
      </w:r>
    </w:p>
    <w:p w14:paraId="00E7FDC4" w14:textId="77777777" w:rsidR="0057195A" w:rsidRDefault="0057195A" w:rsidP="0057195A">
      <w:pPr>
        <w:tabs>
          <w:tab w:val="left" w:pos="1725"/>
        </w:tabs>
        <w:jc w:val="center"/>
        <w:rPr>
          <w:rFonts w:ascii="Comic Sans MS" w:hAnsi="Comic Sans MS"/>
          <w:color w:val="000000"/>
          <w:sz w:val="28"/>
          <w:szCs w:val="28"/>
          <w:shd w:val="clear" w:color="auto" w:fill="FFFFFF"/>
        </w:rPr>
      </w:pPr>
    </w:p>
    <w:p w14:paraId="065372A7" w14:textId="634C5389" w:rsidR="00F73E8E" w:rsidRPr="00F73E8E" w:rsidRDefault="00F73E8E" w:rsidP="00986F75">
      <w:pPr>
        <w:tabs>
          <w:tab w:val="left" w:pos="1725"/>
        </w:tabs>
        <w:jc w:val="center"/>
        <w:rPr>
          <w:rFonts w:ascii="Comic Sans MS" w:hAnsi="Comic Sans MS"/>
          <w:color w:val="000000"/>
          <w:sz w:val="28"/>
          <w:szCs w:val="28"/>
          <w:shd w:val="clear" w:color="auto" w:fill="FFFFFF"/>
        </w:rPr>
      </w:pPr>
      <w:r>
        <w:rPr>
          <w:rFonts w:ascii="Comic Sans MS" w:hAnsi="Comic Sans MS"/>
          <w:color w:val="000000"/>
          <w:sz w:val="28"/>
          <w:szCs w:val="28"/>
          <w:shd w:val="clear" w:color="auto" w:fill="FFFFFF"/>
        </w:rPr>
        <w:t xml:space="preserve">Στα εργαστήρια Δεξιοτήτων, οι </w:t>
      </w:r>
      <w:proofErr w:type="spellStart"/>
      <w:r>
        <w:rPr>
          <w:rFonts w:ascii="Comic Sans MS" w:hAnsi="Comic Sans MS"/>
          <w:color w:val="000000"/>
          <w:sz w:val="28"/>
          <w:szCs w:val="28"/>
          <w:shd w:val="clear" w:color="auto" w:fill="FFFFFF"/>
        </w:rPr>
        <w:t>στοχοθετημένες</w:t>
      </w:r>
      <w:proofErr w:type="spellEnd"/>
      <w:r>
        <w:rPr>
          <w:rFonts w:ascii="Comic Sans MS" w:hAnsi="Comic Sans MS"/>
          <w:color w:val="000000"/>
          <w:sz w:val="28"/>
          <w:szCs w:val="28"/>
          <w:shd w:val="clear" w:color="auto" w:fill="FFFFFF"/>
        </w:rPr>
        <w:t xml:space="preserve"> δεξιότητες ομαδοποιούνται και καλλιεργούνται σε τέσσερεις κύκλους </w:t>
      </w:r>
      <w:proofErr w:type="spellStart"/>
      <w:r>
        <w:rPr>
          <w:rFonts w:ascii="Comic Sans MS" w:hAnsi="Comic Sans MS"/>
          <w:color w:val="000000"/>
          <w:sz w:val="28"/>
          <w:szCs w:val="28"/>
          <w:shd w:val="clear" w:color="auto" w:fill="FFFFFF"/>
        </w:rPr>
        <w:t>στοχοθεσίας</w:t>
      </w:r>
      <w:proofErr w:type="spellEnd"/>
      <w:r>
        <w:rPr>
          <w:rFonts w:ascii="Comic Sans MS" w:hAnsi="Comic Sans MS"/>
          <w:color w:val="000000"/>
          <w:sz w:val="28"/>
          <w:szCs w:val="28"/>
          <w:shd w:val="clear" w:color="auto" w:fill="FFFFFF"/>
        </w:rPr>
        <w:t xml:space="preserve"> ως εξής</w:t>
      </w:r>
      <w:r w:rsidRPr="00F73E8E">
        <w:rPr>
          <w:rFonts w:ascii="Comic Sans MS" w:hAnsi="Comic Sans MS"/>
          <w:color w:val="000000"/>
          <w:sz w:val="28"/>
          <w:szCs w:val="28"/>
          <w:shd w:val="clear" w:color="auto" w:fill="FFFFFF"/>
        </w:rPr>
        <w:t>:</w:t>
      </w:r>
    </w:p>
    <w:p w14:paraId="08568F90" w14:textId="30379522" w:rsidR="00986F75" w:rsidRDefault="0057195A" w:rsidP="00986F75">
      <w:pPr>
        <w:tabs>
          <w:tab w:val="left" w:pos="1725"/>
        </w:tabs>
        <w:jc w:val="center"/>
        <w:rPr>
          <w:rFonts w:ascii="Comic Sans MS" w:hAnsi="Comic Sans MS" w:cs="Arial"/>
          <w:sz w:val="28"/>
          <w:szCs w:val="28"/>
        </w:rPr>
      </w:pPr>
      <w:r>
        <w:rPr>
          <w:noProof/>
        </w:rPr>
        <w:drawing>
          <wp:anchor distT="0" distB="0" distL="114300" distR="114300" simplePos="0" relativeHeight="251667456" behindDoc="1" locked="0" layoutInCell="1" allowOverlap="1" wp14:anchorId="48411D95" wp14:editId="48A2B852">
            <wp:simplePos x="0" y="0"/>
            <wp:positionH relativeFrom="column">
              <wp:posOffset>314325</wp:posOffset>
            </wp:positionH>
            <wp:positionV relativeFrom="paragraph">
              <wp:posOffset>91440</wp:posOffset>
            </wp:positionV>
            <wp:extent cx="4781550" cy="3517265"/>
            <wp:effectExtent l="0" t="0" r="0" b="0"/>
            <wp:wrapTight wrapText="bothSides">
              <wp:wrapPolygon edited="0">
                <wp:start x="0" y="0"/>
                <wp:lineTo x="0" y="4680"/>
                <wp:lineTo x="258" y="6551"/>
                <wp:lineTo x="2840" y="7487"/>
                <wp:lineTo x="5508" y="7487"/>
                <wp:lineTo x="4905" y="9242"/>
                <wp:lineTo x="4733" y="11114"/>
                <wp:lineTo x="4991" y="11231"/>
                <wp:lineTo x="10757" y="11231"/>
                <wp:lineTo x="4991" y="11816"/>
                <wp:lineTo x="4647" y="11933"/>
                <wp:lineTo x="4733" y="13103"/>
                <wp:lineTo x="1635" y="14273"/>
                <wp:lineTo x="688" y="14741"/>
                <wp:lineTo x="0" y="16144"/>
                <wp:lineTo x="0" y="18952"/>
                <wp:lineTo x="1033" y="20590"/>
                <wp:lineTo x="1721" y="21058"/>
                <wp:lineTo x="19707" y="21058"/>
                <wp:lineTo x="20395" y="20590"/>
                <wp:lineTo x="21514" y="18952"/>
                <wp:lineTo x="21514" y="16261"/>
                <wp:lineTo x="20998" y="14975"/>
                <wp:lineTo x="21084" y="14390"/>
                <wp:lineTo x="19190" y="13805"/>
                <wp:lineTo x="15576" y="13103"/>
                <wp:lineTo x="15834" y="11933"/>
                <wp:lineTo x="15146" y="11699"/>
                <wp:lineTo x="10757" y="11231"/>
                <wp:lineTo x="15404" y="11231"/>
                <wp:lineTo x="15834" y="11114"/>
                <wp:lineTo x="15490" y="9359"/>
                <wp:lineTo x="14974" y="7604"/>
                <wp:lineTo x="17383" y="7487"/>
                <wp:lineTo x="20912" y="6434"/>
                <wp:lineTo x="20825" y="5615"/>
                <wp:lineTo x="21342" y="3861"/>
                <wp:lineTo x="21342" y="0"/>
                <wp:lineTo x="0" y="0"/>
              </wp:wrapPolygon>
            </wp:wrapTight>
            <wp:docPr id="7" name="Εικόνα 7" descr="Εργαστήρια Δεξιοτήτων στα σχολεία: Πρόγραμμα σπουδών και θεματικές ενότητες  | Alf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ργαστήρια Δεξιοτήτων στα σχολεία: Πρόγραμμα σπουδών και θεματικές ενότητες  | Alfav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51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49A0" w14:textId="1368A2BB" w:rsidR="001C13D2" w:rsidRPr="001C13D2" w:rsidRDefault="001C13D2" w:rsidP="001C13D2">
      <w:pPr>
        <w:rPr>
          <w:rFonts w:ascii="Comic Sans MS" w:hAnsi="Comic Sans MS" w:cs="Arial"/>
          <w:sz w:val="28"/>
          <w:szCs w:val="28"/>
        </w:rPr>
      </w:pPr>
    </w:p>
    <w:p w14:paraId="4073C214" w14:textId="33E9532E" w:rsidR="001C13D2" w:rsidRPr="001C13D2" w:rsidRDefault="001C13D2" w:rsidP="001C13D2">
      <w:pPr>
        <w:rPr>
          <w:rFonts w:ascii="Comic Sans MS" w:hAnsi="Comic Sans MS" w:cs="Arial"/>
          <w:sz w:val="28"/>
          <w:szCs w:val="28"/>
        </w:rPr>
      </w:pPr>
    </w:p>
    <w:p w14:paraId="1928E45B" w14:textId="50CD25F7" w:rsidR="001C13D2" w:rsidRPr="001C13D2" w:rsidRDefault="001C13D2" w:rsidP="001C13D2">
      <w:pPr>
        <w:rPr>
          <w:rFonts w:ascii="Comic Sans MS" w:hAnsi="Comic Sans MS" w:cs="Arial"/>
          <w:sz w:val="28"/>
          <w:szCs w:val="28"/>
        </w:rPr>
      </w:pPr>
    </w:p>
    <w:p w14:paraId="69364354" w14:textId="61C1DC1C" w:rsidR="001C13D2" w:rsidRPr="001C13D2" w:rsidRDefault="001C13D2" w:rsidP="001C13D2">
      <w:pPr>
        <w:rPr>
          <w:rFonts w:ascii="Comic Sans MS" w:hAnsi="Comic Sans MS" w:cs="Arial"/>
          <w:sz w:val="28"/>
          <w:szCs w:val="28"/>
        </w:rPr>
      </w:pPr>
    </w:p>
    <w:p w14:paraId="6525FBE8" w14:textId="2C5F467C" w:rsidR="001C13D2" w:rsidRDefault="001C13D2" w:rsidP="001C13D2">
      <w:pPr>
        <w:rPr>
          <w:rFonts w:ascii="Comic Sans MS" w:hAnsi="Comic Sans MS" w:cs="Arial"/>
          <w:sz w:val="28"/>
          <w:szCs w:val="28"/>
        </w:rPr>
      </w:pPr>
    </w:p>
    <w:p w14:paraId="5E1FD984" w14:textId="06E87EF7" w:rsidR="00E31205" w:rsidRDefault="00E31205" w:rsidP="001C13D2">
      <w:pPr>
        <w:rPr>
          <w:rFonts w:ascii="Comic Sans MS" w:hAnsi="Comic Sans MS" w:cs="Arial"/>
          <w:sz w:val="28"/>
          <w:szCs w:val="28"/>
        </w:rPr>
      </w:pPr>
    </w:p>
    <w:p w14:paraId="205B6D53" w14:textId="6E7DC757" w:rsidR="00E31205" w:rsidRDefault="00E31205" w:rsidP="001C13D2">
      <w:pPr>
        <w:rPr>
          <w:rFonts w:ascii="Comic Sans MS" w:hAnsi="Comic Sans MS" w:cs="Arial"/>
          <w:sz w:val="28"/>
          <w:szCs w:val="28"/>
        </w:rPr>
      </w:pPr>
    </w:p>
    <w:p w14:paraId="6A554BAA" w14:textId="6544AAB9" w:rsidR="00E31205" w:rsidRDefault="00E31205" w:rsidP="001C13D2">
      <w:pPr>
        <w:rPr>
          <w:rFonts w:ascii="Comic Sans MS" w:hAnsi="Comic Sans MS" w:cs="Arial"/>
          <w:sz w:val="28"/>
          <w:szCs w:val="28"/>
        </w:rPr>
      </w:pPr>
    </w:p>
    <w:p w14:paraId="16565F9D" w14:textId="0A9ECCCD" w:rsidR="00E31205" w:rsidRDefault="00E31205" w:rsidP="001C13D2">
      <w:pPr>
        <w:rPr>
          <w:rFonts w:ascii="Comic Sans MS" w:hAnsi="Comic Sans MS" w:cs="Arial"/>
          <w:sz w:val="28"/>
          <w:szCs w:val="28"/>
        </w:rPr>
      </w:pPr>
    </w:p>
    <w:p w14:paraId="092381E2" w14:textId="5EFEF6A8" w:rsidR="00E31205" w:rsidRDefault="00E31205" w:rsidP="001C13D2">
      <w:pPr>
        <w:rPr>
          <w:rFonts w:ascii="Comic Sans MS" w:hAnsi="Comic Sans MS" w:cs="Arial"/>
          <w:sz w:val="28"/>
          <w:szCs w:val="28"/>
        </w:rPr>
      </w:pPr>
    </w:p>
    <w:p w14:paraId="76497C8C" w14:textId="77777777" w:rsidR="0057195A" w:rsidRPr="001C13D2" w:rsidRDefault="0057195A" w:rsidP="001C13D2">
      <w:pPr>
        <w:rPr>
          <w:rFonts w:ascii="Comic Sans MS" w:hAnsi="Comic Sans MS" w:cs="Arial"/>
          <w:sz w:val="28"/>
          <w:szCs w:val="28"/>
        </w:rPr>
      </w:pPr>
    </w:p>
    <w:p w14:paraId="514A7A9E" w14:textId="77777777" w:rsidR="001C13D2" w:rsidRPr="001C13D2" w:rsidRDefault="001C13D2" w:rsidP="001C13D2">
      <w:pPr>
        <w:shd w:val="clear" w:color="auto" w:fill="FFFFFF"/>
        <w:spacing w:after="240" w:line="240" w:lineRule="auto"/>
        <w:rPr>
          <w:rFonts w:ascii="Comic Sans MS" w:eastAsia="Times New Roman" w:hAnsi="Comic Sans MS" w:cs="Arial"/>
          <w:color w:val="636363"/>
          <w:sz w:val="28"/>
          <w:szCs w:val="28"/>
          <w:lang w:eastAsia="el-GR"/>
        </w:rPr>
      </w:pPr>
      <w:r w:rsidRPr="001C13D2">
        <w:rPr>
          <w:rFonts w:ascii="Comic Sans MS" w:eastAsia="Times New Roman" w:hAnsi="Comic Sans MS" w:cs="Arial"/>
          <w:b/>
          <w:bCs/>
          <w:color w:val="636363"/>
          <w:sz w:val="24"/>
          <w:szCs w:val="24"/>
          <w:lang w:eastAsia="el-GR"/>
        </w:rPr>
        <w:t>Α</w:t>
      </w:r>
      <w:r w:rsidRPr="001C13D2">
        <w:rPr>
          <w:rFonts w:ascii="Comic Sans MS" w:eastAsia="Times New Roman" w:hAnsi="Comic Sans MS" w:cs="Arial"/>
          <w:b/>
          <w:bCs/>
          <w:color w:val="636363"/>
          <w:sz w:val="28"/>
          <w:szCs w:val="28"/>
          <w:lang w:eastAsia="el-GR"/>
        </w:rPr>
        <w:t>) Δεξιότητες 21 ου αιώνα (4cs)</w:t>
      </w:r>
    </w:p>
    <w:p w14:paraId="314EDB43" w14:textId="77777777" w:rsidR="001C13D2" w:rsidRPr="001C13D2" w:rsidRDefault="001C13D2" w:rsidP="001C13D2">
      <w:pPr>
        <w:numPr>
          <w:ilvl w:val="0"/>
          <w:numId w:val="2"/>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1C13D2">
        <w:rPr>
          <w:rFonts w:ascii="Comic Sans MS" w:eastAsia="Times New Roman" w:hAnsi="Comic Sans MS" w:cs="Arial"/>
          <w:color w:val="636363"/>
          <w:sz w:val="28"/>
          <w:szCs w:val="28"/>
          <w:lang w:eastAsia="el-GR"/>
        </w:rPr>
        <w:t>Α1. Δεξιότητες μάθησης 21 ου αιώνα (4cs) (Κριτική σκέψη, Επικοινωνία, Συνεργασία, Δημιουργικότητα)</w:t>
      </w:r>
    </w:p>
    <w:p w14:paraId="393E6757" w14:textId="77777777" w:rsidR="001C13D2" w:rsidRPr="001C13D2" w:rsidRDefault="001C13D2" w:rsidP="001C13D2">
      <w:pPr>
        <w:numPr>
          <w:ilvl w:val="0"/>
          <w:numId w:val="2"/>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1C13D2">
        <w:rPr>
          <w:rFonts w:ascii="Comic Sans MS" w:eastAsia="Times New Roman" w:hAnsi="Comic Sans MS" w:cs="Arial"/>
          <w:color w:val="636363"/>
          <w:sz w:val="28"/>
          <w:szCs w:val="28"/>
          <w:lang w:eastAsia="el-GR"/>
        </w:rPr>
        <w:t>Α2. Ψηφιακή μάθηση 21 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14:paraId="2A0F51D1" w14:textId="7C3BF347" w:rsidR="001C13D2" w:rsidRDefault="001C13D2" w:rsidP="001C13D2">
      <w:pPr>
        <w:numPr>
          <w:ilvl w:val="0"/>
          <w:numId w:val="2"/>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1C13D2">
        <w:rPr>
          <w:rFonts w:ascii="Comic Sans MS" w:eastAsia="Times New Roman" w:hAnsi="Comic Sans MS" w:cs="Arial"/>
          <w:color w:val="636363"/>
          <w:sz w:val="28"/>
          <w:szCs w:val="28"/>
          <w:lang w:eastAsia="el-GR"/>
        </w:rPr>
        <w:t>Α3. Παραγωγική μάθηση μέσω των τεχνών και της δημιουργικότητας.</w:t>
      </w:r>
    </w:p>
    <w:p w14:paraId="22F0E4B4" w14:textId="77777777" w:rsidR="0057195A" w:rsidRDefault="0057195A" w:rsidP="0057195A">
      <w:pPr>
        <w:shd w:val="clear" w:color="auto" w:fill="FFFFFF"/>
        <w:spacing w:before="100" w:beforeAutospacing="1" w:after="100" w:afterAutospacing="1" w:line="240" w:lineRule="auto"/>
        <w:rPr>
          <w:rFonts w:ascii="Comic Sans MS" w:eastAsia="Times New Roman" w:hAnsi="Comic Sans MS" w:cs="Arial"/>
          <w:color w:val="636363"/>
          <w:sz w:val="28"/>
          <w:szCs w:val="28"/>
          <w:lang w:eastAsia="el-GR"/>
        </w:rPr>
      </w:pPr>
    </w:p>
    <w:p w14:paraId="5DA9A7B3" w14:textId="77777777" w:rsidR="00E31205" w:rsidRPr="00E31205" w:rsidRDefault="00E31205" w:rsidP="00E31205">
      <w:pPr>
        <w:shd w:val="clear" w:color="auto" w:fill="FFFFFF"/>
        <w:spacing w:after="240" w:line="240" w:lineRule="auto"/>
        <w:rPr>
          <w:rFonts w:ascii="Comic Sans MS" w:eastAsia="Times New Roman" w:hAnsi="Comic Sans MS" w:cs="Arial"/>
          <w:color w:val="636363"/>
          <w:sz w:val="28"/>
          <w:szCs w:val="28"/>
          <w:lang w:eastAsia="el-GR"/>
        </w:rPr>
      </w:pPr>
      <w:r w:rsidRPr="00E31205">
        <w:rPr>
          <w:rFonts w:ascii="Comic Sans MS" w:eastAsia="Times New Roman" w:hAnsi="Comic Sans MS" w:cs="Arial"/>
          <w:b/>
          <w:bCs/>
          <w:color w:val="636363"/>
          <w:sz w:val="28"/>
          <w:szCs w:val="28"/>
          <w:lang w:eastAsia="el-GR"/>
        </w:rPr>
        <w:t>Β) Δεξιότητες ζωής</w:t>
      </w:r>
    </w:p>
    <w:p w14:paraId="50936A86" w14:textId="77777777" w:rsidR="00E31205" w:rsidRPr="00E31205" w:rsidRDefault="00E31205" w:rsidP="00E31205">
      <w:pPr>
        <w:numPr>
          <w:ilvl w:val="0"/>
          <w:numId w:val="3"/>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E31205">
        <w:rPr>
          <w:rFonts w:ascii="Comic Sans MS" w:eastAsia="Times New Roman" w:hAnsi="Comic Sans MS" w:cs="Arial"/>
          <w:color w:val="636363"/>
          <w:sz w:val="28"/>
          <w:szCs w:val="28"/>
          <w:lang w:eastAsia="el-GR"/>
        </w:rPr>
        <w:t>Β1. Δεξιότητες της κοινωνικής ζωής (</w:t>
      </w:r>
      <w:proofErr w:type="spellStart"/>
      <w:r w:rsidRPr="00E31205">
        <w:rPr>
          <w:rFonts w:ascii="Comic Sans MS" w:eastAsia="Times New Roman" w:hAnsi="Comic Sans MS" w:cs="Arial"/>
          <w:color w:val="636363"/>
          <w:sz w:val="28"/>
          <w:szCs w:val="28"/>
          <w:lang w:eastAsia="el-GR"/>
        </w:rPr>
        <w:t>Αυτομέριμνα</w:t>
      </w:r>
      <w:proofErr w:type="spellEnd"/>
      <w:r w:rsidRPr="00E31205">
        <w:rPr>
          <w:rFonts w:ascii="Comic Sans MS" w:eastAsia="Times New Roman" w:hAnsi="Comic Sans MS" w:cs="Arial"/>
          <w:color w:val="636363"/>
          <w:sz w:val="28"/>
          <w:szCs w:val="28"/>
          <w:lang w:eastAsia="el-GR"/>
        </w:rPr>
        <w:t xml:space="preserve">, Κοινωνικές δεξιότητες, </w:t>
      </w:r>
      <w:proofErr w:type="spellStart"/>
      <w:r w:rsidRPr="00E31205">
        <w:rPr>
          <w:rFonts w:ascii="Comic Sans MS" w:eastAsia="Times New Roman" w:hAnsi="Comic Sans MS" w:cs="Arial"/>
          <w:color w:val="636363"/>
          <w:sz w:val="28"/>
          <w:szCs w:val="28"/>
          <w:lang w:eastAsia="el-GR"/>
        </w:rPr>
        <w:t>Ενσυναίσθηση</w:t>
      </w:r>
      <w:proofErr w:type="spellEnd"/>
      <w:r w:rsidRPr="00E31205">
        <w:rPr>
          <w:rFonts w:ascii="Comic Sans MS" w:eastAsia="Times New Roman" w:hAnsi="Comic Sans MS" w:cs="Arial"/>
          <w:color w:val="636363"/>
          <w:sz w:val="28"/>
          <w:szCs w:val="28"/>
          <w:lang w:eastAsia="el-GR"/>
        </w:rPr>
        <w:t xml:space="preserve"> και ευαισθησία, </w:t>
      </w:r>
      <w:proofErr w:type="spellStart"/>
      <w:r w:rsidRPr="00E31205">
        <w:rPr>
          <w:rFonts w:ascii="Comic Sans MS" w:eastAsia="Times New Roman" w:hAnsi="Comic Sans MS" w:cs="Arial"/>
          <w:color w:val="636363"/>
          <w:sz w:val="28"/>
          <w:szCs w:val="28"/>
          <w:lang w:eastAsia="el-GR"/>
        </w:rPr>
        <w:t>Πολιτειότητα</w:t>
      </w:r>
      <w:proofErr w:type="spellEnd"/>
      <w:r w:rsidRPr="00E31205">
        <w:rPr>
          <w:rFonts w:ascii="Comic Sans MS" w:eastAsia="Times New Roman" w:hAnsi="Comic Sans MS" w:cs="Arial"/>
          <w:color w:val="636363"/>
          <w:sz w:val="28"/>
          <w:szCs w:val="28"/>
          <w:lang w:eastAsia="el-GR"/>
        </w:rPr>
        <w:t>, Προσαρμοστικότητα, Ανθεκτικότητα, Υπευθυνότητα)</w:t>
      </w:r>
    </w:p>
    <w:p w14:paraId="426A711E" w14:textId="77777777" w:rsidR="00E31205" w:rsidRPr="00E31205" w:rsidRDefault="00E31205" w:rsidP="00E31205">
      <w:pPr>
        <w:numPr>
          <w:ilvl w:val="0"/>
          <w:numId w:val="3"/>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E31205">
        <w:rPr>
          <w:rFonts w:ascii="Comic Sans MS" w:eastAsia="Times New Roman" w:hAnsi="Comic Sans MS" w:cs="Arial"/>
          <w:color w:val="636363"/>
          <w:sz w:val="28"/>
          <w:szCs w:val="28"/>
          <w:lang w:eastAsia="el-GR"/>
        </w:rPr>
        <w:lastRenderedPageBreak/>
        <w:t xml:space="preserve">Β2. Δεξιότητες της ψηφιακής ιθαγένειας (Ευχέρεια στην ηλεκτρονική διακυβέρνηση, Ψηφιακή </w:t>
      </w:r>
      <w:proofErr w:type="spellStart"/>
      <w:r w:rsidRPr="00E31205">
        <w:rPr>
          <w:rFonts w:ascii="Comic Sans MS" w:eastAsia="Times New Roman" w:hAnsi="Comic Sans MS" w:cs="Arial"/>
          <w:color w:val="636363"/>
          <w:sz w:val="28"/>
          <w:szCs w:val="28"/>
          <w:lang w:eastAsia="el-GR"/>
        </w:rPr>
        <w:t>πολιτειότητα</w:t>
      </w:r>
      <w:proofErr w:type="spellEnd"/>
      <w:r w:rsidRPr="00E31205">
        <w:rPr>
          <w:rFonts w:ascii="Comic Sans MS" w:eastAsia="Times New Roman" w:hAnsi="Comic Sans MS" w:cs="Arial"/>
          <w:color w:val="636363"/>
          <w:sz w:val="28"/>
          <w:szCs w:val="28"/>
          <w:lang w:eastAsia="el-GR"/>
        </w:rPr>
        <w:t xml:space="preserve">, Ασφαλής πλοήγηση στο διαδίκτυο, Προστασία από </w:t>
      </w:r>
      <w:proofErr w:type="spellStart"/>
      <w:r w:rsidRPr="00E31205">
        <w:rPr>
          <w:rFonts w:ascii="Comic Sans MS" w:eastAsia="Times New Roman" w:hAnsi="Comic Sans MS" w:cs="Arial"/>
          <w:color w:val="636363"/>
          <w:sz w:val="28"/>
          <w:szCs w:val="28"/>
          <w:lang w:eastAsia="el-GR"/>
        </w:rPr>
        <w:t>εξαρτητικές</w:t>
      </w:r>
      <w:proofErr w:type="spellEnd"/>
      <w:r w:rsidRPr="00E31205">
        <w:rPr>
          <w:rFonts w:ascii="Comic Sans MS" w:eastAsia="Times New Roman" w:hAnsi="Comic Sans MS" w:cs="Arial"/>
          <w:color w:val="636363"/>
          <w:sz w:val="28"/>
          <w:szCs w:val="28"/>
          <w:lang w:eastAsia="el-GR"/>
        </w:rPr>
        <w:t xml:space="preserve"> συμπεριφορές στις τεχνολογίες, ανθεκτικότητα)</w:t>
      </w:r>
    </w:p>
    <w:p w14:paraId="08826EF5" w14:textId="77777777" w:rsidR="00E31205" w:rsidRPr="00E31205" w:rsidRDefault="00E31205" w:rsidP="00E31205">
      <w:pPr>
        <w:numPr>
          <w:ilvl w:val="0"/>
          <w:numId w:val="3"/>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E31205">
        <w:rPr>
          <w:rFonts w:ascii="Comic Sans MS" w:eastAsia="Times New Roman" w:hAnsi="Comic Sans MS" w:cs="Arial"/>
          <w:color w:val="636363"/>
          <w:sz w:val="28"/>
          <w:szCs w:val="28"/>
          <w:lang w:eastAsia="el-GR"/>
        </w:rPr>
        <w:t xml:space="preserve">Β3. Δεξιότητες διαμεσολάβησης και κοινωνικής </w:t>
      </w:r>
      <w:proofErr w:type="spellStart"/>
      <w:r w:rsidRPr="00E31205">
        <w:rPr>
          <w:rFonts w:ascii="Comic Sans MS" w:eastAsia="Times New Roman" w:hAnsi="Comic Sans MS" w:cs="Arial"/>
          <w:color w:val="636363"/>
          <w:sz w:val="28"/>
          <w:szCs w:val="28"/>
          <w:lang w:eastAsia="el-GR"/>
        </w:rPr>
        <w:t>ενσυναίσθησης</w:t>
      </w:r>
      <w:proofErr w:type="spellEnd"/>
      <w:r w:rsidRPr="00E31205">
        <w:rPr>
          <w:rFonts w:ascii="Comic Sans MS" w:eastAsia="Times New Roman" w:hAnsi="Comic Sans MS" w:cs="Arial"/>
          <w:color w:val="636363"/>
          <w:sz w:val="28"/>
          <w:szCs w:val="28"/>
          <w:lang w:eastAsia="el-GR"/>
        </w:rPr>
        <w:t xml:space="preserve"> (</w:t>
      </w:r>
      <w:proofErr w:type="spellStart"/>
      <w:r w:rsidRPr="00E31205">
        <w:rPr>
          <w:rFonts w:ascii="Comic Sans MS" w:eastAsia="Times New Roman" w:hAnsi="Comic Sans MS" w:cs="Arial"/>
          <w:color w:val="636363"/>
          <w:sz w:val="28"/>
          <w:szCs w:val="28"/>
          <w:lang w:eastAsia="el-GR"/>
        </w:rPr>
        <w:t>Ενσυναίσθηση</w:t>
      </w:r>
      <w:proofErr w:type="spellEnd"/>
      <w:r w:rsidRPr="00E31205">
        <w:rPr>
          <w:rFonts w:ascii="Comic Sans MS" w:eastAsia="Times New Roman" w:hAnsi="Comic Sans MS" w:cs="Arial"/>
          <w:color w:val="636363"/>
          <w:sz w:val="28"/>
          <w:szCs w:val="28"/>
          <w:lang w:eastAsia="el-GR"/>
        </w:rPr>
        <w:t xml:space="preserve"> και ευαισθησία, Διαμεσολάβηση, Επίλυση συγκρούσεων, </w:t>
      </w:r>
      <w:proofErr w:type="spellStart"/>
      <w:r w:rsidRPr="00E31205">
        <w:rPr>
          <w:rFonts w:ascii="Comic Sans MS" w:eastAsia="Times New Roman" w:hAnsi="Comic Sans MS" w:cs="Arial"/>
          <w:color w:val="636363"/>
          <w:sz w:val="28"/>
          <w:szCs w:val="28"/>
          <w:lang w:eastAsia="el-GR"/>
        </w:rPr>
        <w:t>Πολιτειότητα</w:t>
      </w:r>
      <w:proofErr w:type="spellEnd"/>
      <w:r w:rsidRPr="00E31205">
        <w:rPr>
          <w:rFonts w:ascii="Comic Sans MS" w:eastAsia="Times New Roman" w:hAnsi="Comic Sans MS" w:cs="Arial"/>
          <w:color w:val="636363"/>
          <w:sz w:val="28"/>
          <w:szCs w:val="28"/>
          <w:lang w:eastAsia="el-GR"/>
        </w:rPr>
        <w:t>)</w:t>
      </w:r>
    </w:p>
    <w:p w14:paraId="071E3087" w14:textId="723446DF" w:rsidR="00E31205" w:rsidRPr="00E31205" w:rsidRDefault="00E31205" w:rsidP="00E31205">
      <w:pPr>
        <w:numPr>
          <w:ilvl w:val="0"/>
          <w:numId w:val="3"/>
        </w:num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r w:rsidRPr="00E31205">
        <w:rPr>
          <w:rFonts w:ascii="Comic Sans MS" w:eastAsia="Times New Roman" w:hAnsi="Comic Sans MS" w:cs="Arial"/>
          <w:color w:val="636363"/>
          <w:sz w:val="28"/>
          <w:szCs w:val="28"/>
          <w:lang w:eastAsia="el-GR"/>
        </w:rPr>
        <w:t>Β4. Δεξιότητες επιχειρηματικότητας (Πρωτοβουλία, Οργανωτική ικανότητα, Προγραμματισμός, Παραγωγικότητα, Αποτελεσματικότητα).</w:t>
      </w:r>
    </w:p>
    <w:p w14:paraId="2565F076" w14:textId="77777777" w:rsidR="00E31205" w:rsidRPr="00E31205" w:rsidRDefault="00E31205" w:rsidP="00E31205">
      <w:pPr>
        <w:shd w:val="clear" w:color="auto" w:fill="FFFFFF"/>
        <w:spacing w:after="240" w:line="240" w:lineRule="auto"/>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b/>
          <w:bCs/>
          <w:color w:val="636363"/>
          <w:sz w:val="28"/>
          <w:szCs w:val="28"/>
          <w:lang w:eastAsia="el-GR"/>
        </w:rPr>
        <w:t>Γ) Δεξιότητες της τεχνολογίας, της μηχανικής και της επιστήμης</w:t>
      </w:r>
    </w:p>
    <w:p w14:paraId="52C69557" w14:textId="77777777" w:rsidR="00E31205" w:rsidRPr="00E31205" w:rsidRDefault="00E31205" w:rsidP="00E31205">
      <w:pPr>
        <w:numPr>
          <w:ilvl w:val="0"/>
          <w:numId w:val="4"/>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Γ1. 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275C0678" w14:textId="77777777" w:rsidR="00E31205" w:rsidRPr="00E31205" w:rsidRDefault="00E31205" w:rsidP="00E31205">
      <w:pPr>
        <w:numPr>
          <w:ilvl w:val="0"/>
          <w:numId w:val="4"/>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 xml:space="preserve">Γ2. Δεξιότητες διαχείρισης των Μέσων (Πληροφορικός </w:t>
      </w:r>
      <w:proofErr w:type="spellStart"/>
      <w:r w:rsidRPr="00E31205">
        <w:rPr>
          <w:rFonts w:ascii="Comic Sans MS" w:eastAsia="Times New Roman" w:hAnsi="Comic Sans MS" w:cs="Times New Roman"/>
          <w:color w:val="636363"/>
          <w:sz w:val="28"/>
          <w:szCs w:val="28"/>
          <w:lang w:eastAsia="el-GR"/>
        </w:rPr>
        <w:t>γραμματισμός</w:t>
      </w:r>
      <w:proofErr w:type="spellEnd"/>
      <w:r w:rsidRPr="00E31205">
        <w:rPr>
          <w:rFonts w:ascii="Comic Sans MS" w:eastAsia="Times New Roman" w:hAnsi="Comic Sans MS" w:cs="Times New Roman"/>
          <w:color w:val="636363"/>
          <w:sz w:val="28"/>
          <w:szCs w:val="28"/>
          <w:lang w:eastAsia="el-GR"/>
        </w:rPr>
        <w:t xml:space="preserve">, Ψηφιακός </w:t>
      </w:r>
      <w:proofErr w:type="spellStart"/>
      <w:r w:rsidRPr="00E31205">
        <w:rPr>
          <w:rFonts w:ascii="Comic Sans MS" w:eastAsia="Times New Roman" w:hAnsi="Comic Sans MS" w:cs="Times New Roman"/>
          <w:color w:val="636363"/>
          <w:sz w:val="28"/>
          <w:szCs w:val="28"/>
          <w:lang w:eastAsia="el-GR"/>
        </w:rPr>
        <w:t>γραμματισμός</w:t>
      </w:r>
      <w:proofErr w:type="spellEnd"/>
      <w:r w:rsidRPr="00E31205">
        <w:rPr>
          <w:rFonts w:ascii="Comic Sans MS" w:eastAsia="Times New Roman" w:hAnsi="Comic Sans MS" w:cs="Times New Roman"/>
          <w:color w:val="636363"/>
          <w:sz w:val="28"/>
          <w:szCs w:val="28"/>
          <w:lang w:eastAsia="el-GR"/>
        </w:rPr>
        <w:t xml:space="preserve">, Τεχνολογικός </w:t>
      </w:r>
      <w:proofErr w:type="spellStart"/>
      <w:r w:rsidRPr="00E31205">
        <w:rPr>
          <w:rFonts w:ascii="Comic Sans MS" w:eastAsia="Times New Roman" w:hAnsi="Comic Sans MS" w:cs="Times New Roman"/>
          <w:color w:val="636363"/>
          <w:sz w:val="28"/>
          <w:szCs w:val="28"/>
          <w:lang w:eastAsia="el-GR"/>
        </w:rPr>
        <w:t>γραμματισμός</w:t>
      </w:r>
      <w:proofErr w:type="spellEnd"/>
      <w:r w:rsidRPr="00E31205">
        <w:rPr>
          <w:rFonts w:ascii="Comic Sans MS" w:eastAsia="Times New Roman" w:hAnsi="Comic Sans MS" w:cs="Times New Roman"/>
          <w:color w:val="636363"/>
          <w:sz w:val="28"/>
          <w:szCs w:val="28"/>
          <w:lang w:eastAsia="el-GR"/>
        </w:rPr>
        <w:t xml:space="preserve">, </w:t>
      </w:r>
      <w:proofErr w:type="spellStart"/>
      <w:r w:rsidRPr="00E31205">
        <w:rPr>
          <w:rFonts w:ascii="Comic Sans MS" w:eastAsia="Times New Roman" w:hAnsi="Comic Sans MS" w:cs="Times New Roman"/>
          <w:color w:val="636363"/>
          <w:sz w:val="28"/>
          <w:szCs w:val="28"/>
          <w:lang w:eastAsia="el-GR"/>
        </w:rPr>
        <w:t>Γραμματισμός</w:t>
      </w:r>
      <w:proofErr w:type="spellEnd"/>
      <w:r w:rsidRPr="00E31205">
        <w:rPr>
          <w:rFonts w:ascii="Comic Sans MS" w:eastAsia="Times New Roman" w:hAnsi="Comic Sans MS" w:cs="Times New Roman"/>
          <w:color w:val="636363"/>
          <w:sz w:val="28"/>
          <w:szCs w:val="28"/>
          <w:lang w:eastAsia="el-GR"/>
        </w:rPr>
        <w:t xml:space="preserve"> στα μέσα, Ασφάλεια στο διαδίκτυο)</w:t>
      </w:r>
    </w:p>
    <w:p w14:paraId="1070F799" w14:textId="77777777" w:rsidR="00E31205" w:rsidRPr="00E31205" w:rsidRDefault="00E31205" w:rsidP="00E31205">
      <w:pPr>
        <w:numPr>
          <w:ilvl w:val="0"/>
          <w:numId w:val="4"/>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Γ3. Ρομποτική (Δεξιότητες μοντελισμού και προσομοίωσης, Επιστημονική/ υπολογιστική σκέψη).</w:t>
      </w:r>
    </w:p>
    <w:p w14:paraId="58D75F6E" w14:textId="77777777" w:rsidR="00E31205" w:rsidRPr="00E31205" w:rsidRDefault="00E31205" w:rsidP="00E31205">
      <w:pPr>
        <w:shd w:val="clear" w:color="auto" w:fill="FFFFFF"/>
        <w:spacing w:after="240" w:line="240" w:lineRule="auto"/>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b/>
          <w:bCs/>
          <w:color w:val="636363"/>
          <w:sz w:val="28"/>
          <w:szCs w:val="28"/>
          <w:lang w:eastAsia="el-GR"/>
        </w:rPr>
        <w:t>Δ) Δεξιότητες του νου</w:t>
      </w:r>
    </w:p>
    <w:p w14:paraId="5974D74D" w14:textId="77777777" w:rsidR="00E31205" w:rsidRPr="00E31205" w:rsidRDefault="00E31205" w:rsidP="00E31205">
      <w:pPr>
        <w:numPr>
          <w:ilvl w:val="0"/>
          <w:numId w:val="5"/>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Δ1. Στρατηγική Σκέψη (</w:t>
      </w:r>
      <w:proofErr w:type="spellStart"/>
      <w:r w:rsidRPr="00E31205">
        <w:rPr>
          <w:rFonts w:ascii="Comic Sans MS" w:eastAsia="Times New Roman" w:hAnsi="Comic Sans MS" w:cs="Times New Roman"/>
          <w:color w:val="636363"/>
          <w:sz w:val="28"/>
          <w:szCs w:val="28"/>
          <w:lang w:eastAsia="el-GR"/>
        </w:rPr>
        <w:t>Οργανωσιακή</w:t>
      </w:r>
      <w:proofErr w:type="spellEnd"/>
      <w:r w:rsidRPr="00E31205">
        <w:rPr>
          <w:rFonts w:ascii="Comic Sans MS" w:eastAsia="Times New Roman" w:hAnsi="Comic Sans MS" w:cs="Times New Roman"/>
          <w:color w:val="636363"/>
          <w:sz w:val="28"/>
          <w:szCs w:val="28"/>
          <w:lang w:eastAsia="el-GR"/>
        </w:rPr>
        <w:t xml:space="preserve"> σκέψη, Μελέτη περιπτώσεων και Επίλυση προβλημάτων)</w:t>
      </w:r>
    </w:p>
    <w:p w14:paraId="727484BA" w14:textId="77777777" w:rsidR="00E31205" w:rsidRPr="00E31205" w:rsidRDefault="00E31205" w:rsidP="00E31205">
      <w:pPr>
        <w:numPr>
          <w:ilvl w:val="0"/>
          <w:numId w:val="5"/>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Δ2. Πλάγια σκέψη (Δημιουργική, παραγωγική, ολιστική σκέψη)</w:t>
      </w:r>
    </w:p>
    <w:p w14:paraId="7B14D904" w14:textId="77777777" w:rsidR="00E31205" w:rsidRPr="00E31205" w:rsidRDefault="00E31205" w:rsidP="00E31205">
      <w:pPr>
        <w:numPr>
          <w:ilvl w:val="0"/>
          <w:numId w:val="5"/>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 xml:space="preserve">Δ3. </w:t>
      </w:r>
      <w:proofErr w:type="spellStart"/>
      <w:r w:rsidRPr="00E31205">
        <w:rPr>
          <w:rFonts w:ascii="Comic Sans MS" w:eastAsia="Times New Roman" w:hAnsi="Comic Sans MS" w:cs="Times New Roman"/>
          <w:color w:val="636363"/>
          <w:sz w:val="28"/>
          <w:szCs w:val="28"/>
          <w:lang w:eastAsia="el-GR"/>
        </w:rPr>
        <w:t>Ρουτίνες</w:t>
      </w:r>
      <w:proofErr w:type="spellEnd"/>
      <w:r w:rsidRPr="00E31205">
        <w:rPr>
          <w:rFonts w:ascii="Comic Sans MS" w:eastAsia="Times New Roman" w:hAnsi="Comic Sans MS" w:cs="Times New Roman"/>
          <w:color w:val="636363"/>
          <w:sz w:val="28"/>
          <w:szCs w:val="28"/>
          <w:lang w:eastAsia="el-GR"/>
        </w:rPr>
        <w:t xml:space="preserve"> σκέψης και </w:t>
      </w:r>
      <w:proofErr w:type="spellStart"/>
      <w:r w:rsidRPr="00E31205">
        <w:rPr>
          <w:rFonts w:ascii="Comic Sans MS" w:eastAsia="Times New Roman" w:hAnsi="Comic Sans MS" w:cs="Times New Roman"/>
          <w:color w:val="636363"/>
          <w:sz w:val="28"/>
          <w:szCs w:val="28"/>
          <w:lang w:eastAsia="el-GR"/>
        </w:rPr>
        <w:t>αναστοχασμός</w:t>
      </w:r>
      <w:proofErr w:type="spellEnd"/>
    </w:p>
    <w:p w14:paraId="69D65B9F" w14:textId="77777777" w:rsidR="00E31205" w:rsidRPr="00E31205" w:rsidRDefault="00E31205" w:rsidP="00E31205">
      <w:pPr>
        <w:numPr>
          <w:ilvl w:val="0"/>
          <w:numId w:val="5"/>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Δ4. Κατασκευές, παιχνίδια, εφαρμογές</w:t>
      </w:r>
    </w:p>
    <w:p w14:paraId="5F85D5A0" w14:textId="77777777" w:rsidR="00E31205" w:rsidRPr="00E31205" w:rsidRDefault="00E31205" w:rsidP="00E31205">
      <w:pPr>
        <w:numPr>
          <w:ilvl w:val="0"/>
          <w:numId w:val="5"/>
        </w:numPr>
        <w:shd w:val="clear" w:color="auto" w:fill="FFFFFF"/>
        <w:spacing w:before="100" w:beforeAutospacing="1" w:after="100" w:afterAutospacing="1" w:line="240" w:lineRule="auto"/>
        <w:ind w:left="1035"/>
        <w:rPr>
          <w:rFonts w:ascii="Comic Sans MS" w:eastAsia="Times New Roman" w:hAnsi="Comic Sans MS" w:cs="Times New Roman"/>
          <w:color w:val="636363"/>
          <w:sz w:val="28"/>
          <w:szCs w:val="28"/>
          <w:lang w:eastAsia="el-GR"/>
        </w:rPr>
      </w:pPr>
      <w:r w:rsidRPr="00E31205">
        <w:rPr>
          <w:rFonts w:ascii="Comic Sans MS" w:eastAsia="Times New Roman" w:hAnsi="Comic Sans MS" w:cs="Times New Roman"/>
          <w:color w:val="636363"/>
          <w:sz w:val="28"/>
          <w:szCs w:val="28"/>
          <w:lang w:eastAsia="el-GR"/>
        </w:rPr>
        <w:t>Δ5. Δεξιότητες υπολογιστικής σκέψης (Επιστημονική/ υπολογιστική σκέψη διαμεσολάβηση).</w:t>
      </w:r>
    </w:p>
    <w:p w14:paraId="2DDA592E" w14:textId="77777777" w:rsidR="00E31205" w:rsidRPr="001C13D2" w:rsidRDefault="00E31205" w:rsidP="00E31205">
      <w:pPr>
        <w:shd w:val="clear" w:color="auto" w:fill="FFFFFF"/>
        <w:spacing w:before="100" w:beforeAutospacing="1" w:after="100" w:afterAutospacing="1" w:line="240" w:lineRule="auto"/>
        <w:ind w:left="1035"/>
        <w:rPr>
          <w:rFonts w:ascii="Comic Sans MS" w:eastAsia="Times New Roman" w:hAnsi="Comic Sans MS" w:cs="Arial"/>
          <w:color w:val="636363"/>
          <w:sz w:val="28"/>
          <w:szCs w:val="28"/>
          <w:lang w:eastAsia="el-GR"/>
        </w:rPr>
      </w:pPr>
    </w:p>
    <w:p w14:paraId="4849008B" w14:textId="33A6B647" w:rsidR="001C13D2" w:rsidRPr="001C13D2" w:rsidRDefault="001C13D2" w:rsidP="001C13D2">
      <w:pPr>
        <w:ind w:firstLine="720"/>
        <w:rPr>
          <w:rFonts w:ascii="Comic Sans MS" w:hAnsi="Comic Sans MS" w:cs="Arial"/>
          <w:sz w:val="28"/>
          <w:szCs w:val="28"/>
        </w:rPr>
      </w:pPr>
    </w:p>
    <w:p w14:paraId="1DAB9D35" w14:textId="5BBAC4CE" w:rsidR="001C13D2" w:rsidRPr="001C13D2" w:rsidRDefault="001C13D2" w:rsidP="001C13D2">
      <w:pPr>
        <w:rPr>
          <w:rFonts w:ascii="Comic Sans MS" w:hAnsi="Comic Sans MS" w:cs="Arial"/>
          <w:sz w:val="28"/>
          <w:szCs w:val="28"/>
        </w:rPr>
      </w:pPr>
    </w:p>
    <w:p w14:paraId="271D08C6" w14:textId="77777777" w:rsidR="001C13D2" w:rsidRPr="001C13D2" w:rsidRDefault="001C13D2" w:rsidP="001C13D2">
      <w:pPr>
        <w:rPr>
          <w:rFonts w:ascii="Comic Sans MS" w:hAnsi="Comic Sans MS" w:cs="Arial"/>
          <w:sz w:val="28"/>
          <w:szCs w:val="28"/>
        </w:rPr>
      </w:pPr>
    </w:p>
    <w:sectPr w:rsidR="001C13D2" w:rsidRPr="001C13D2" w:rsidSect="00986F75">
      <w:pgSz w:w="11906" w:h="16838"/>
      <w:pgMar w:top="142" w:right="991"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26E"/>
    <w:multiLevelType w:val="multilevel"/>
    <w:tmpl w:val="6AB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E3514"/>
    <w:multiLevelType w:val="multilevel"/>
    <w:tmpl w:val="0EA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D06D0"/>
    <w:multiLevelType w:val="multilevel"/>
    <w:tmpl w:val="F89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05010"/>
    <w:multiLevelType w:val="multilevel"/>
    <w:tmpl w:val="777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45C49"/>
    <w:multiLevelType w:val="multilevel"/>
    <w:tmpl w:val="661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0B"/>
    <w:rsid w:val="001C13D2"/>
    <w:rsid w:val="00236C55"/>
    <w:rsid w:val="003269FC"/>
    <w:rsid w:val="0057195A"/>
    <w:rsid w:val="006B2210"/>
    <w:rsid w:val="00986F75"/>
    <w:rsid w:val="00BA560B"/>
    <w:rsid w:val="00E31205"/>
    <w:rsid w:val="00F73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5CC2"/>
  <w15:chartTrackingRefBased/>
  <w15:docId w15:val="{D0352044-A57D-489F-A3CE-21C85645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56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A560B"/>
    <w:rPr>
      <w:color w:val="0000FF"/>
      <w:u w:val="single"/>
    </w:rPr>
  </w:style>
  <w:style w:type="character" w:styleId="a3">
    <w:name w:val="Strong"/>
    <w:basedOn w:val="a0"/>
    <w:uiPriority w:val="22"/>
    <w:qFormat/>
    <w:rsid w:val="00BA5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59911">
      <w:bodyDiv w:val="1"/>
      <w:marLeft w:val="0"/>
      <w:marRight w:val="0"/>
      <w:marTop w:val="0"/>
      <w:marBottom w:val="0"/>
      <w:divBdr>
        <w:top w:val="none" w:sz="0" w:space="0" w:color="auto"/>
        <w:left w:val="none" w:sz="0" w:space="0" w:color="auto"/>
        <w:bottom w:val="none" w:sz="0" w:space="0" w:color="auto"/>
        <w:right w:val="none" w:sz="0" w:space="0" w:color="auto"/>
      </w:divBdr>
    </w:div>
    <w:div w:id="410466297">
      <w:bodyDiv w:val="1"/>
      <w:marLeft w:val="0"/>
      <w:marRight w:val="0"/>
      <w:marTop w:val="0"/>
      <w:marBottom w:val="0"/>
      <w:divBdr>
        <w:top w:val="none" w:sz="0" w:space="0" w:color="auto"/>
        <w:left w:val="none" w:sz="0" w:space="0" w:color="auto"/>
        <w:bottom w:val="none" w:sz="0" w:space="0" w:color="auto"/>
        <w:right w:val="none" w:sz="0" w:space="0" w:color="auto"/>
      </w:divBdr>
    </w:div>
    <w:div w:id="836113945">
      <w:bodyDiv w:val="1"/>
      <w:marLeft w:val="0"/>
      <w:marRight w:val="0"/>
      <w:marTop w:val="0"/>
      <w:marBottom w:val="0"/>
      <w:divBdr>
        <w:top w:val="none" w:sz="0" w:space="0" w:color="auto"/>
        <w:left w:val="none" w:sz="0" w:space="0" w:color="auto"/>
        <w:bottom w:val="none" w:sz="0" w:space="0" w:color="auto"/>
        <w:right w:val="none" w:sz="0" w:space="0" w:color="auto"/>
      </w:divBdr>
    </w:div>
    <w:div w:id="1232543654">
      <w:bodyDiv w:val="1"/>
      <w:marLeft w:val="0"/>
      <w:marRight w:val="0"/>
      <w:marTop w:val="0"/>
      <w:marBottom w:val="0"/>
      <w:divBdr>
        <w:top w:val="none" w:sz="0" w:space="0" w:color="auto"/>
        <w:left w:val="none" w:sz="0" w:space="0" w:color="auto"/>
        <w:bottom w:val="none" w:sz="0" w:space="0" w:color="auto"/>
        <w:right w:val="none" w:sz="0" w:space="0" w:color="auto"/>
      </w:divBdr>
    </w:div>
    <w:div w:id="1506826667">
      <w:bodyDiv w:val="1"/>
      <w:marLeft w:val="0"/>
      <w:marRight w:val="0"/>
      <w:marTop w:val="0"/>
      <w:marBottom w:val="0"/>
      <w:divBdr>
        <w:top w:val="none" w:sz="0" w:space="0" w:color="auto"/>
        <w:left w:val="none" w:sz="0" w:space="0" w:color="auto"/>
        <w:bottom w:val="none" w:sz="0" w:space="0" w:color="auto"/>
        <w:right w:val="none" w:sz="0" w:space="0" w:color="auto"/>
      </w:divBdr>
    </w:div>
    <w:div w:id="2069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583</Words>
  <Characters>3151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tselepi</dc:creator>
  <cp:keywords/>
  <dc:description/>
  <cp:lastModifiedBy>eleni tselepi</cp:lastModifiedBy>
  <cp:revision>9</cp:revision>
  <dcterms:created xsi:type="dcterms:W3CDTF">2021-09-23T13:38:00Z</dcterms:created>
  <dcterms:modified xsi:type="dcterms:W3CDTF">2021-09-26T10:09:00Z</dcterms:modified>
</cp:coreProperties>
</file>